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EF" w:rsidRDefault="00F41479">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rsidR="00693FEF" w:rsidRDefault="00F41479">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w:t>
      </w:r>
      <w:proofErr w:type="spellStart"/>
      <w:r>
        <w:rPr>
          <w:rFonts w:ascii="Times New Roman" w:eastAsia="Times New Roman" w:hAnsi="Times New Roman" w:cs="Times New Roman"/>
          <w:b/>
          <w:i/>
          <w:sz w:val="24"/>
          <w:szCs w:val="24"/>
          <w:lang w:eastAsia="hr-HR"/>
        </w:rPr>
        <w:t>Vežica</w:t>
      </w:r>
      <w:proofErr w:type="spellEnd"/>
      <w:r>
        <w:rPr>
          <w:rFonts w:ascii="Times New Roman" w:eastAsia="Times New Roman" w:hAnsi="Times New Roman" w:cs="Times New Roman"/>
          <w:b/>
          <w:i/>
          <w:sz w:val="24"/>
          <w:szCs w:val="24"/>
          <w:lang w:eastAsia="hr-HR"/>
        </w:rPr>
        <w:t xml:space="preserve"> br. 31.</w:t>
      </w:r>
    </w:p>
    <w:p w:rsidR="00693FEF" w:rsidRDefault="00F41479">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rsidR="00693FEF" w:rsidRDefault="00693FEF">
      <w:pPr>
        <w:spacing w:after="0" w:line="240" w:lineRule="auto"/>
        <w:rPr>
          <w:rFonts w:ascii="Times New Roman" w:eastAsia="Times New Roman" w:hAnsi="Times New Roman" w:cs="Times New Roman"/>
          <w:sz w:val="24"/>
          <w:szCs w:val="24"/>
          <w:lang w:eastAsia="hr-HR"/>
        </w:rPr>
      </w:pPr>
    </w:p>
    <w:p w:rsidR="00693FEF" w:rsidRDefault="008E388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112-02/20-01/4</w:t>
      </w:r>
    </w:p>
    <w:p w:rsidR="00693FEF" w:rsidRDefault="008E388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2170-55-01-20-0004</w:t>
      </w:r>
    </w:p>
    <w:p w:rsidR="00693FEF" w:rsidRDefault="00F4147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sidR="00E116CE">
        <w:rPr>
          <w:rFonts w:ascii="Times New Roman" w:eastAsia="Times New Roman" w:hAnsi="Times New Roman" w:cs="Times New Roman"/>
          <w:sz w:val="24"/>
          <w:szCs w:val="24"/>
          <w:lang w:eastAsia="hr-HR"/>
        </w:rPr>
        <w:t xml:space="preserve">6. listopada </w:t>
      </w:r>
      <w:r>
        <w:rPr>
          <w:rFonts w:ascii="Times New Roman" w:eastAsia="Times New Roman" w:hAnsi="Times New Roman" w:cs="Times New Roman"/>
          <w:sz w:val="24"/>
          <w:szCs w:val="24"/>
          <w:lang w:eastAsia="hr-HR"/>
        </w:rPr>
        <w:t>2020.godine</w:t>
      </w: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F41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w:t>
      </w:r>
      <w:r>
        <w:rPr>
          <w:rFonts w:ascii="Times New Roman" w:hAnsi="Times New Roman" w:cs="Times New Roman"/>
          <w:sz w:val="24"/>
          <w:szCs w:val="24"/>
        </w:rPr>
        <w:t>vrednovanje kandidata koji sudjeluju u natječaju za zasnivanje radnog odnosa na radno mjesto</w:t>
      </w:r>
      <w:r w:rsidR="008E3882">
        <w:rPr>
          <w:rFonts w:ascii="Times New Roman" w:hAnsi="Times New Roman" w:cs="Times New Roman"/>
          <w:sz w:val="24"/>
          <w:szCs w:val="24"/>
        </w:rPr>
        <w:t xml:space="preserve"> pomoćnika u nastavi</w:t>
      </w:r>
      <w:r w:rsidR="00757899">
        <w:rPr>
          <w:rFonts w:ascii="Times New Roman" w:hAnsi="Times New Roman" w:cs="Times New Roman"/>
          <w:sz w:val="24"/>
          <w:szCs w:val="24"/>
        </w:rPr>
        <w:t xml:space="preserve"> </w:t>
      </w:r>
      <w:r>
        <w:rPr>
          <w:rFonts w:ascii="Times New Roman" w:hAnsi="Times New Roman" w:cs="Times New Roman"/>
          <w:sz w:val="24"/>
          <w:szCs w:val="24"/>
        </w:rPr>
        <w:t>daje kandidatima:</w:t>
      </w:r>
    </w:p>
    <w:p w:rsidR="00693FEF" w:rsidRDefault="00693FEF">
      <w:pPr>
        <w:spacing w:after="0" w:line="240" w:lineRule="auto"/>
        <w:rPr>
          <w:rFonts w:ascii="Times New Roman" w:hAnsi="Times New Roman" w:cs="Times New Roman"/>
          <w:sz w:val="24"/>
          <w:szCs w:val="24"/>
        </w:rPr>
      </w:pPr>
    </w:p>
    <w:p w:rsidR="00693FEF" w:rsidRDefault="00F414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rsidR="00693FEF" w:rsidRDefault="00693FEF">
      <w:pPr>
        <w:spacing w:after="0" w:line="240" w:lineRule="auto"/>
        <w:rPr>
          <w:rFonts w:ascii="Times New Roman" w:hAnsi="Times New Roman" w:cs="Times New Roman"/>
          <w:sz w:val="24"/>
          <w:szCs w:val="24"/>
        </w:rPr>
      </w:pPr>
    </w:p>
    <w:p w:rsidR="00693FEF" w:rsidRDefault="00F4147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rsidR="00693FEF" w:rsidRDefault="00693FEF">
      <w:pPr>
        <w:spacing w:after="0" w:line="240" w:lineRule="auto"/>
        <w:rPr>
          <w:rFonts w:ascii="Times New Roman" w:hAnsi="Times New Roman" w:cs="Times New Roman"/>
          <w:sz w:val="24"/>
          <w:szCs w:val="24"/>
        </w:rPr>
      </w:pPr>
    </w:p>
    <w:p w:rsidR="00693FEF" w:rsidRDefault="008E3882">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Pomoćnik u nastavi</w:t>
      </w:r>
      <w:r w:rsidR="00F41479">
        <w:rPr>
          <w:rFonts w:ascii="Times New Roman" w:hAnsi="Times New Roman" w:cs="Times New Roman"/>
          <w:sz w:val="24"/>
          <w:szCs w:val="24"/>
        </w:rPr>
        <w:t xml:space="preserve"> 1 izvršitelj na </w:t>
      </w:r>
      <w:r w:rsidR="00F41479">
        <w:rPr>
          <w:rFonts w:ascii="Times New Roman" w:hAnsi="Times New Roman" w:cs="Times New Roman"/>
          <w:sz w:val="24"/>
          <w:szCs w:val="24"/>
        </w:rPr>
        <w:t>određeno, nepuno radno vrijeme (</w:t>
      </w:r>
      <w:r>
        <w:rPr>
          <w:rFonts w:ascii="Times New Roman" w:hAnsi="Times New Roman" w:cs="Times New Roman"/>
          <w:sz w:val="24"/>
          <w:szCs w:val="24"/>
        </w:rPr>
        <w:t>20</w:t>
      </w:r>
      <w:r w:rsidR="00F41479">
        <w:rPr>
          <w:rFonts w:ascii="Times New Roman" w:hAnsi="Times New Roman" w:cs="Times New Roman"/>
          <w:sz w:val="24"/>
          <w:szCs w:val="24"/>
        </w:rPr>
        <w:t xml:space="preserve"> sati tjedno)</w:t>
      </w:r>
    </w:p>
    <w:p w:rsidR="00693FEF" w:rsidRDefault="00693FEF">
      <w:pPr>
        <w:spacing w:after="0" w:line="240" w:lineRule="auto"/>
        <w:rPr>
          <w:rFonts w:ascii="Times New Roman" w:hAnsi="Times New Roman" w:cs="Times New Roman"/>
          <w:sz w:val="24"/>
          <w:szCs w:val="24"/>
        </w:rPr>
      </w:pPr>
    </w:p>
    <w:p w:rsidR="00693FEF" w:rsidRDefault="00F41479">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rsidR="00693FEF" w:rsidRDefault="00693FEF">
      <w:pPr>
        <w:spacing w:after="0" w:line="240" w:lineRule="auto"/>
        <w:ind w:left="360"/>
        <w:jc w:val="both"/>
        <w:rPr>
          <w:rFonts w:ascii="Times New Roman" w:hAnsi="Times New Roman" w:cs="Times New Roman"/>
          <w:sz w:val="24"/>
          <w:szCs w:val="24"/>
        </w:rPr>
      </w:pPr>
    </w:p>
    <w:p w:rsidR="00693FEF" w:rsidRDefault="00F4147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w:t>
      </w:r>
      <w:r w:rsidR="00757899">
        <w:rPr>
          <w:rFonts w:ascii="Times New Roman" w:hAnsi="Times New Roman" w:cs="Times New Roman"/>
          <w:sz w:val="24"/>
          <w:szCs w:val="24"/>
        </w:rPr>
        <w:t>srijedu 14. listopada 2020. u 17,00 sati</w:t>
      </w:r>
      <w:r>
        <w:rPr>
          <w:rFonts w:ascii="Times New Roman" w:hAnsi="Times New Roman" w:cs="Times New Roman"/>
          <w:sz w:val="24"/>
          <w:szCs w:val="24"/>
        </w:rPr>
        <w:t xml:space="preserve"> na adresi Rijeka, Gornja </w:t>
      </w:r>
      <w:proofErr w:type="spellStart"/>
      <w:r>
        <w:rPr>
          <w:rFonts w:ascii="Times New Roman" w:hAnsi="Times New Roman" w:cs="Times New Roman"/>
          <w:sz w:val="24"/>
          <w:szCs w:val="24"/>
        </w:rPr>
        <w:t>Ve</w:t>
      </w:r>
      <w:r w:rsidR="00757899">
        <w:rPr>
          <w:rFonts w:ascii="Times New Roman" w:hAnsi="Times New Roman" w:cs="Times New Roman"/>
          <w:sz w:val="24"/>
          <w:szCs w:val="24"/>
        </w:rPr>
        <w:t>ž</w:t>
      </w:r>
      <w:r>
        <w:rPr>
          <w:rFonts w:ascii="Times New Roman" w:hAnsi="Times New Roman" w:cs="Times New Roman"/>
          <w:sz w:val="24"/>
          <w:szCs w:val="24"/>
        </w:rPr>
        <w:t>ica</w:t>
      </w:r>
      <w:proofErr w:type="spellEnd"/>
      <w:r>
        <w:rPr>
          <w:rFonts w:ascii="Times New Roman" w:hAnsi="Times New Roman" w:cs="Times New Roman"/>
          <w:sz w:val="24"/>
          <w:szCs w:val="24"/>
        </w:rPr>
        <w:t xml:space="preserve"> br. 31. u učionici  br.17.</w:t>
      </w:r>
      <w:r w:rsidR="00757899">
        <w:rPr>
          <w:rFonts w:ascii="Times New Roman" w:hAnsi="Times New Roman" w:cs="Times New Roman"/>
          <w:sz w:val="24"/>
          <w:szCs w:val="24"/>
        </w:rPr>
        <w:t xml:space="preserve"> </w:t>
      </w:r>
    </w:p>
    <w:p w:rsidR="00693FEF" w:rsidRDefault="00F4147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Usmeno testiranje (intervju) održat će se u </w:t>
      </w:r>
      <w:r w:rsidR="00757899">
        <w:rPr>
          <w:rFonts w:ascii="Times New Roman" w:hAnsi="Times New Roman" w:cs="Times New Roman"/>
          <w:sz w:val="24"/>
          <w:szCs w:val="24"/>
        </w:rPr>
        <w:t>četvrtak 15. listopada 2020. godine u 17,00 sati</w:t>
      </w:r>
      <w:r>
        <w:rPr>
          <w:rFonts w:ascii="Times New Roman" w:hAnsi="Times New Roman" w:cs="Times New Roman"/>
          <w:sz w:val="24"/>
          <w:szCs w:val="24"/>
        </w:rPr>
        <w:t xml:space="preserve"> 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bookmarkStart w:id="0" w:name="_GoBack"/>
      <w:bookmarkEnd w:id="0"/>
    </w:p>
    <w:p w:rsidR="00693FEF" w:rsidRDefault="00693FEF">
      <w:pPr>
        <w:spacing w:after="0" w:line="240" w:lineRule="auto"/>
        <w:ind w:left="360"/>
        <w:rPr>
          <w:rFonts w:ascii="Times New Roman" w:hAnsi="Times New Roman" w:cs="Times New Roman"/>
          <w:b/>
          <w:i/>
          <w:sz w:val="24"/>
          <w:szCs w:val="24"/>
        </w:rPr>
      </w:pPr>
    </w:p>
    <w:p w:rsidR="00693FEF" w:rsidRDefault="00F41479">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rsidR="00693FEF" w:rsidRDefault="00693FEF">
      <w:pPr>
        <w:spacing w:after="0" w:line="240" w:lineRule="auto"/>
        <w:ind w:left="360"/>
        <w:rPr>
          <w:rFonts w:ascii="Times New Roman" w:hAnsi="Times New Roman" w:cs="Times New Roman"/>
          <w:sz w:val="24"/>
          <w:szCs w:val="24"/>
        </w:rPr>
      </w:pPr>
    </w:p>
    <w:p w:rsidR="00693FEF" w:rsidRDefault="00F4147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Svi kandidati dužni su sa sobom imati odgovarajuću identifikacijsku ispravu </w:t>
      </w:r>
      <w:r>
        <w:rPr>
          <w:rFonts w:ascii="Times New Roman" w:hAnsi="Times New Roman" w:cs="Times New Roman"/>
          <w:sz w:val="24"/>
          <w:szCs w:val="24"/>
        </w:rPr>
        <w:t>(važeću osobnu iskaznicu, putovnicu ili vozačku dozvolu) te će od njih biti zatraženo predočavanje iste radi utvrđivanja identiteta. Ako kandidat ne pristupi procjeni odnosno testiranju smatra se da je odustao prijave na natječaj.</w:t>
      </w:r>
    </w:p>
    <w:p w:rsidR="00693FEF" w:rsidRDefault="00693FEF">
      <w:pPr>
        <w:spacing w:after="0" w:line="240" w:lineRule="auto"/>
        <w:ind w:left="360"/>
        <w:jc w:val="both"/>
        <w:rPr>
          <w:rFonts w:ascii="Times New Roman" w:hAnsi="Times New Roman" w:cs="Times New Roman"/>
          <w:sz w:val="24"/>
          <w:szCs w:val="24"/>
        </w:rPr>
      </w:pPr>
    </w:p>
    <w:p w:rsidR="00693FEF" w:rsidRDefault="00F4147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Po utvrđivanju identite</w:t>
      </w:r>
      <w:r>
        <w:rPr>
          <w:rFonts w:ascii="Times New Roman" w:hAnsi="Times New Roman" w:cs="Times New Roman"/>
          <w:sz w:val="24"/>
          <w:szCs w:val="24"/>
        </w:rPr>
        <w:t>ta, kandidatima će biti podijeljena pitanja za pisano testiranje koje traje 45 minuta te će odrediti zaporku pod kojom će rješavati test, a koja se prije rješavanja samo testa, uz ime i prezime kandidata pohranjuje u zatvorenu omotnicu koju čuva predsjedni</w:t>
      </w:r>
      <w:r>
        <w:rPr>
          <w:rFonts w:ascii="Times New Roman" w:hAnsi="Times New Roman" w:cs="Times New Roman"/>
          <w:sz w:val="24"/>
          <w:szCs w:val="24"/>
        </w:rPr>
        <w:t xml:space="preserve">k Povjerenstva do izrade rang liste kandidata. Nakon izrade rang liste, zaporka se povezuje s imenom i prezimenom kandidata. </w:t>
      </w:r>
    </w:p>
    <w:p w:rsidR="00693FEF" w:rsidRDefault="00693FEF">
      <w:pPr>
        <w:spacing w:after="0" w:line="240" w:lineRule="auto"/>
        <w:ind w:left="360"/>
        <w:rPr>
          <w:rFonts w:ascii="Times New Roman" w:hAnsi="Times New Roman" w:cs="Times New Roman"/>
          <w:sz w:val="24"/>
          <w:szCs w:val="24"/>
        </w:rPr>
      </w:pPr>
    </w:p>
    <w:p w:rsidR="00155C2D" w:rsidRDefault="00757899" w:rsidP="00155C2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55C2D">
        <w:rPr>
          <w:rFonts w:ascii="Times New Roman" w:hAnsi="Times New Roman" w:cs="Times New Roman"/>
          <w:sz w:val="24"/>
          <w:szCs w:val="24"/>
        </w:rPr>
        <w:t xml:space="preserve">Prilikom pristupa na testiranja valja se pridržavati preporuka Nastavnog zavoda za javnog zdravstvo. </w:t>
      </w:r>
    </w:p>
    <w:p w:rsidR="00693FEF" w:rsidRDefault="00F41479">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rsidR="00693FEF" w:rsidRDefault="00693FEF">
      <w:pPr>
        <w:spacing w:after="0" w:line="240" w:lineRule="auto"/>
        <w:ind w:left="360"/>
        <w:rPr>
          <w:rFonts w:ascii="Times New Roman" w:hAnsi="Times New Roman" w:cs="Times New Roman"/>
          <w:sz w:val="24"/>
          <w:szCs w:val="24"/>
        </w:rPr>
      </w:pPr>
    </w:p>
    <w:p w:rsidR="00693FEF" w:rsidRDefault="00F4147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rsidR="00693FEF" w:rsidRDefault="00693FEF">
      <w:pPr>
        <w:spacing w:after="0" w:line="240" w:lineRule="auto"/>
        <w:ind w:left="360"/>
        <w:rPr>
          <w:rFonts w:ascii="Times New Roman" w:hAnsi="Times New Roman" w:cs="Times New Roman"/>
          <w:sz w:val="24"/>
          <w:szCs w:val="24"/>
        </w:rPr>
      </w:pPr>
    </w:p>
    <w:p w:rsidR="00693FEF" w:rsidRDefault="00F41479">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 xml:space="preserve">IV. Utvrđivanja rezultata i obavještavanje </w:t>
      </w:r>
      <w:r>
        <w:rPr>
          <w:rFonts w:ascii="Times New Roman" w:hAnsi="Times New Roman" w:cs="Times New Roman"/>
          <w:b/>
          <w:i/>
          <w:sz w:val="24"/>
          <w:szCs w:val="24"/>
        </w:rPr>
        <w:t>kandidata o rezultatima natječaja.</w:t>
      </w:r>
    </w:p>
    <w:p w:rsidR="00693FEF" w:rsidRDefault="00693FEF">
      <w:pPr>
        <w:spacing w:after="0" w:line="240" w:lineRule="auto"/>
        <w:ind w:left="360"/>
        <w:rPr>
          <w:rFonts w:ascii="Times New Roman" w:hAnsi="Times New Roman" w:cs="Times New Roman"/>
          <w:sz w:val="24"/>
          <w:szCs w:val="24"/>
        </w:rPr>
      </w:pPr>
    </w:p>
    <w:p w:rsidR="00693FEF" w:rsidRDefault="00F4147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Nakon provedenog postupka testiranja povjerenstvo utvrđuje rang listu kandidata prema ukupnom broju bodova te ju dostavlja ravnateljici škole. Na temelju dostavljene </w:t>
      </w:r>
      <w:r>
        <w:rPr>
          <w:rFonts w:ascii="Times New Roman" w:hAnsi="Times New Roman" w:cs="Times New Roman"/>
          <w:sz w:val="24"/>
          <w:szCs w:val="24"/>
        </w:rPr>
        <w:lastRenderedPageBreak/>
        <w:t xml:space="preserve">rang liste Povjerenstva ravnateljica nakon razgovora </w:t>
      </w:r>
      <w:r>
        <w:rPr>
          <w:rFonts w:ascii="Times New Roman" w:hAnsi="Times New Roman" w:cs="Times New Roman"/>
          <w:sz w:val="24"/>
          <w:szCs w:val="24"/>
        </w:rPr>
        <w:t xml:space="preserve">s kandidatima odlučuje kojeg će od tri najbolje rangirana kandidata predložiti Školskom odboru za zasnivanje radnog odnosa. </w:t>
      </w:r>
    </w:p>
    <w:p w:rsidR="00693FEF" w:rsidRDefault="00693FEF">
      <w:pPr>
        <w:spacing w:after="0" w:line="240" w:lineRule="auto"/>
        <w:ind w:left="360"/>
        <w:jc w:val="both"/>
        <w:rPr>
          <w:rFonts w:ascii="Times New Roman" w:hAnsi="Times New Roman" w:cs="Times New Roman"/>
          <w:sz w:val="24"/>
          <w:szCs w:val="24"/>
        </w:rPr>
      </w:pPr>
    </w:p>
    <w:p w:rsidR="00693FEF" w:rsidRDefault="00F4147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Pr="008E3882" w:rsidRDefault="00F41479">
      <w:pPr>
        <w:spacing w:after="0" w:line="240" w:lineRule="auto"/>
        <w:rPr>
          <w:rFonts w:ascii="Times New Roman" w:hAnsi="Times New Roman" w:cs="Times New Roman"/>
          <w:b/>
          <w:i/>
          <w:sz w:val="24"/>
          <w:szCs w:val="24"/>
        </w:rPr>
      </w:pPr>
      <w:r w:rsidRPr="008E3882">
        <w:rPr>
          <w:rFonts w:ascii="Times New Roman" w:hAnsi="Times New Roman" w:cs="Times New Roman"/>
          <w:b/>
          <w:i/>
          <w:sz w:val="24"/>
          <w:szCs w:val="24"/>
        </w:rPr>
        <w:t xml:space="preserve">V. Pravni i drugi izvori za pripremanje </w:t>
      </w:r>
      <w:r w:rsidRPr="008E3882">
        <w:rPr>
          <w:rFonts w:ascii="Times New Roman" w:hAnsi="Times New Roman" w:cs="Times New Roman"/>
          <w:b/>
          <w:i/>
          <w:sz w:val="24"/>
          <w:szCs w:val="24"/>
        </w:rPr>
        <w:t>kandidata za radno mjesto</w:t>
      </w:r>
      <w:r w:rsidR="00155C2D" w:rsidRPr="008E3882">
        <w:rPr>
          <w:rFonts w:ascii="Times New Roman" w:hAnsi="Times New Roman" w:cs="Times New Roman"/>
          <w:sz w:val="24"/>
          <w:szCs w:val="24"/>
        </w:rPr>
        <w:t xml:space="preserve"> </w:t>
      </w:r>
      <w:r w:rsidR="008E3882" w:rsidRPr="008E3882">
        <w:rPr>
          <w:rFonts w:ascii="Times New Roman" w:hAnsi="Times New Roman" w:cs="Times New Roman"/>
          <w:sz w:val="24"/>
          <w:szCs w:val="24"/>
        </w:rPr>
        <w:t>pomoćnika u nastavi</w:t>
      </w:r>
      <w:r w:rsidR="008E3882">
        <w:rPr>
          <w:rFonts w:ascii="Times New Roman" w:hAnsi="Times New Roman" w:cs="Times New Roman"/>
          <w:sz w:val="24"/>
          <w:szCs w:val="24"/>
        </w:rPr>
        <w:t xml:space="preserve"> </w:t>
      </w:r>
    </w:p>
    <w:p w:rsidR="00693FEF" w:rsidRPr="008E3882" w:rsidRDefault="00693FEF">
      <w:pPr>
        <w:spacing w:after="0" w:line="240" w:lineRule="auto"/>
        <w:rPr>
          <w:rFonts w:ascii="Times New Roman" w:hAnsi="Times New Roman" w:cs="Times New Roman"/>
          <w:sz w:val="24"/>
          <w:szCs w:val="24"/>
        </w:rPr>
      </w:pPr>
    </w:p>
    <w:p w:rsidR="008E3882" w:rsidRPr="008E3882" w:rsidRDefault="008E3882" w:rsidP="008E3882">
      <w:pPr>
        <w:spacing w:after="0" w:line="240" w:lineRule="auto"/>
        <w:jc w:val="both"/>
        <w:rPr>
          <w:rFonts w:ascii="Times New Roman" w:eastAsia="Times New Roman" w:hAnsi="Times New Roman" w:cs="Times New Roman"/>
          <w:sz w:val="24"/>
          <w:szCs w:val="24"/>
          <w:lang w:eastAsia="hr-HR"/>
        </w:rPr>
      </w:pPr>
    </w:p>
    <w:p w:rsidR="008E3882" w:rsidRPr="008E3882" w:rsidRDefault="008E3882" w:rsidP="008E3882">
      <w:pPr>
        <w:numPr>
          <w:ilvl w:val="0"/>
          <w:numId w:val="3"/>
        </w:numPr>
        <w:spacing w:after="0" w:line="240" w:lineRule="auto"/>
        <w:contextualSpacing/>
        <w:jc w:val="both"/>
        <w:rPr>
          <w:rFonts w:ascii="Times New Roman" w:eastAsia="Times New Roman" w:hAnsi="Times New Roman" w:cs="Times New Roman"/>
          <w:b/>
          <w:sz w:val="24"/>
          <w:szCs w:val="24"/>
          <w:lang w:eastAsia="hr-HR"/>
        </w:rPr>
      </w:pPr>
      <w:r w:rsidRPr="008E3882">
        <w:rPr>
          <w:rFonts w:ascii="Times New Roman" w:eastAsia="Times New Roman" w:hAnsi="Times New Roman" w:cs="Times New Roman"/>
          <w:sz w:val="24"/>
          <w:szCs w:val="24"/>
          <w:lang w:eastAsia="hr-HR"/>
        </w:rPr>
        <w:t>Pravilnik o pomoćnicima u nastavi i stručnim komunikacijskim posrednicima (NN 102/18)</w:t>
      </w:r>
    </w:p>
    <w:p w:rsidR="008E3882" w:rsidRPr="008E3882" w:rsidRDefault="008E3882" w:rsidP="008E388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8E3882">
        <w:rPr>
          <w:rFonts w:ascii="Times New Roman" w:eastAsia="Times New Roman" w:hAnsi="Times New Roman" w:cs="Times New Roman"/>
          <w:sz w:val="24"/>
          <w:szCs w:val="24"/>
          <w:lang w:eastAsia="hr-HR"/>
        </w:rPr>
        <w:t>Pravilnik o izmjenama Pravilnika o pomoćnicima u nastavi i stručnim komunikacijskim posrednicima    (NN 22/2020 )</w:t>
      </w:r>
    </w:p>
    <w:p w:rsidR="008E3882" w:rsidRPr="008E3882" w:rsidRDefault="008E3882" w:rsidP="008E3882">
      <w:pPr>
        <w:numPr>
          <w:ilvl w:val="0"/>
          <w:numId w:val="3"/>
        </w:numPr>
        <w:spacing w:after="0" w:line="240" w:lineRule="auto"/>
        <w:jc w:val="both"/>
        <w:rPr>
          <w:rFonts w:ascii="Times New Roman" w:eastAsia="Times New Roman" w:hAnsi="Times New Roman" w:cs="Times New Roman"/>
          <w:sz w:val="24"/>
          <w:szCs w:val="24"/>
          <w:lang w:eastAsia="hr-HR"/>
        </w:rPr>
      </w:pPr>
      <w:r w:rsidRPr="008E3882">
        <w:rPr>
          <w:rFonts w:ascii="Times New Roman" w:eastAsia="Times New Roman" w:hAnsi="Times New Roman" w:cs="Times New Roman"/>
          <w:sz w:val="24"/>
          <w:szCs w:val="24"/>
          <w:lang w:eastAsia="hr-HR"/>
        </w:rPr>
        <w:t>Pravilnik o osnovnoškolskom i srednjoškolskom odgoju i obrazovanju za učenike s teškoćama u razvoju</w:t>
      </w:r>
    </w:p>
    <w:p w:rsidR="008E3882" w:rsidRPr="008E3882" w:rsidRDefault="008E3882" w:rsidP="008E3882">
      <w:pPr>
        <w:numPr>
          <w:ilvl w:val="0"/>
          <w:numId w:val="3"/>
        </w:numPr>
        <w:spacing w:after="0" w:line="240" w:lineRule="auto"/>
        <w:jc w:val="both"/>
        <w:rPr>
          <w:rFonts w:ascii="Times New Roman" w:eastAsia="Times New Roman" w:hAnsi="Times New Roman" w:cs="Times New Roman"/>
          <w:sz w:val="24"/>
          <w:szCs w:val="24"/>
          <w:lang w:eastAsia="hr-HR"/>
        </w:rPr>
      </w:pPr>
      <w:r w:rsidRPr="008E3882">
        <w:rPr>
          <w:rFonts w:ascii="Times New Roman" w:eastAsia="Times New Roman" w:hAnsi="Times New Roman" w:cs="Times New Roman"/>
          <w:sz w:val="24"/>
          <w:szCs w:val="24"/>
          <w:lang w:eastAsia="hr-HR"/>
        </w:rPr>
        <w:t>Zakon o odgoju i obrazovanju u osnovnoj i srednjoj školi (Narodne novine, broj 87/08., 86/09, 92/10.,105/10.,90/11., 16/12. , 86/12., 94/13, 152/14. ,7/17. i 68/18.,</w:t>
      </w:r>
      <w:r w:rsidRPr="008E3882">
        <w:rPr>
          <w:rFonts w:eastAsiaTheme="minorHAnsi"/>
          <w:sz w:val="24"/>
          <w:szCs w:val="24"/>
          <w:lang w:eastAsia="en-US"/>
        </w:rPr>
        <w:t xml:space="preserve"> </w:t>
      </w:r>
      <w:r w:rsidRPr="008E3882">
        <w:rPr>
          <w:rFonts w:ascii="Times New Roman" w:eastAsia="Times New Roman" w:hAnsi="Times New Roman" w:cs="Times New Roman"/>
          <w:sz w:val="24"/>
          <w:szCs w:val="24"/>
          <w:lang w:eastAsia="hr-HR"/>
        </w:rPr>
        <w:t xml:space="preserve">98/19, 64/20), </w:t>
      </w:r>
    </w:p>
    <w:p w:rsidR="008E3882" w:rsidRPr="008E3882" w:rsidRDefault="008E3882" w:rsidP="008E3882">
      <w:pPr>
        <w:spacing w:after="0" w:line="240" w:lineRule="auto"/>
        <w:ind w:left="600"/>
        <w:jc w:val="both"/>
        <w:rPr>
          <w:rFonts w:ascii="Times New Roman" w:eastAsia="Times New Roman" w:hAnsi="Times New Roman" w:cs="Times New Roman"/>
          <w:sz w:val="24"/>
          <w:szCs w:val="24"/>
          <w:lang w:eastAsia="hr-HR"/>
        </w:rPr>
      </w:pPr>
    </w:p>
    <w:p w:rsidR="008E3882" w:rsidRPr="008E3882" w:rsidRDefault="008E3882" w:rsidP="008E3882">
      <w:pPr>
        <w:spacing w:after="0" w:line="240" w:lineRule="auto"/>
        <w:ind w:left="600"/>
        <w:rPr>
          <w:rFonts w:ascii="Times New Roman" w:eastAsia="Times New Roman" w:hAnsi="Times New Roman" w:cs="Times New Roman"/>
          <w:b/>
          <w:sz w:val="24"/>
          <w:szCs w:val="24"/>
          <w:lang w:eastAsia="hr-HR"/>
        </w:rPr>
      </w:pPr>
      <w:r w:rsidRPr="008E3882">
        <w:rPr>
          <w:rFonts w:ascii="Times New Roman" w:eastAsia="Times New Roman" w:hAnsi="Times New Roman" w:cs="Times New Roman"/>
          <w:b/>
          <w:sz w:val="24"/>
          <w:szCs w:val="24"/>
          <w:lang w:eastAsia="hr-HR"/>
        </w:rPr>
        <w:t xml:space="preserve">                                                                                 </w:t>
      </w:r>
    </w:p>
    <w:p w:rsidR="00693FEF" w:rsidRPr="008E3882" w:rsidRDefault="00693FEF">
      <w:pPr>
        <w:spacing w:after="0" w:line="240" w:lineRule="auto"/>
        <w:rPr>
          <w:rFonts w:ascii="Times New Roman" w:hAnsi="Times New Roman" w:cs="Times New Roman"/>
          <w:sz w:val="24"/>
          <w:szCs w:val="24"/>
        </w:rPr>
      </w:pPr>
    </w:p>
    <w:p w:rsidR="00693FEF" w:rsidRPr="008E3882" w:rsidRDefault="00693FEF">
      <w:pPr>
        <w:spacing w:after="0" w:line="240" w:lineRule="auto"/>
        <w:rPr>
          <w:rFonts w:ascii="Times New Roman" w:hAnsi="Times New Roman" w:cs="Times New Roman"/>
          <w:sz w:val="24"/>
          <w:szCs w:val="24"/>
        </w:rPr>
      </w:pPr>
    </w:p>
    <w:p w:rsidR="00693FEF" w:rsidRPr="008E3882" w:rsidRDefault="00F41479">
      <w:pPr>
        <w:spacing w:after="0" w:line="240" w:lineRule="auto"/>
        <w:rPr>
          <w:rFonts w:ascii="Times New Roman" w:hAnsi="Times New Roman" w:cs="Times New Roman"/>
          <w:sz w:val="24"/>
          <w:szCs w:val="24"/>
        </w:rPr>
      </w:pPr>
      <w:r w:rsidRPr="008E3882">
        <w:rPr>
          <w:rFonts w:ascii="Times New Roman" w:hAnsi="Times New Roman" w:cs="Times New Roman"/>
          <w:sz w:val="24"/>
          <w:szCs w:val="24"/>
        </w:rPr>
        <w:tab/>
      </w:r>
      <w:r w:rsidRPr="008E3882">
        <w:rPr>
          <w:rFonts w:ascii="Times New Roman" w:hAnsi="Times New Roman" w:cs="Times New Roman"/>
          <w:sz w:val="24"/>
          <w:szCs w:val="24"/>
        </w:rPr>
        <w:tab/>
      </w:r>
      <w:r w:rsidRPr="008E3882">
        <w:rPr>
          <w:rFonts w:ascii="Times New Roman" w:hAnsi="Times New Roman" w:cs="Times New Roman"/>
          <w:sz w:val="24"/>
          <w:szCs w:val="24"/>
        </w:rPr>
        <w:tab/>
      </w:r>
      <w:r w:rsidRPr="008E3882">
        <w:rPr>
          <w:rFonts w:ascii="Times New Roman" w:hAnsi="Times New Roman" w:cs="Times New Roman"/>
          <w:sz w:val="24"/>
          <w:szCs w:val="24"/>
        </w:rPr>
        <w:tab/>
      </w:r>
      <w:r w:rsidRPr="008E3882">
        <w:rPr>
          <w:rFonts w:ascii="Times New Roman" w:hAnsi="Times New Roman" w:cs="Times New Roman"/>
          <w:sz w:val="24"/>
          <w:szCs w:val="24"/>
        </w:rPr>
        <w:tab/>
      </w:r>
      <w:r w:rsidRPr="008E3882">
        <w:rPr>
          <w:rFonts w:ascii="Times New Roman" w:hAnsi="Times New Roman" w:cs="Times New Roman"/>
          <w:sz w:val="24"/>
          <w:szCs w:val="24"/>
        </w:rPr>
        <w:tab/>
      </w:r>
      <w:r w:rsidRPr="008E3882">
        <w:rPr>
          <w:rFonts w:ascii="Times New Roman" w:hAnsi="Times New Roman" w:cs="Times New Roman"/>
          <w:sz w:val="24"/>
          <w:szCs w:val="24"/>
        </w:rPr>
        <w:tab/>
        <w:t>Povjerenstvo za vrednovanje kandidata</w:t>
      </w:r>
    </w:p>
    <w:p w:rsidR="00693FEF" w:rsidRPr="008E3882" w:rsidRDefault="00693FEF">
      <w:pPr>
        <w:spacing w:after="0" w:line="240" w:lineRule="auto"/>
        <w:rPr>
          <w:rFonts w:ascii="Times New Roman" w:hAnsi="Times New Roman" w:cs="Times New Roman"/>
          <w:sz w:val="24"/>
          <w:szCs w:val="24"/>
        </w:rPr>
      </w:pPr>
    </w:p>
    <w:p w:rsidR="00693FEF" w:rsidRPr="008E3882" w:rsidRDefault="00693FEF">
      <w:pPr>
        <w:spacing w:after="0" w:line="240" w:lineRule="auto"/>
        <w:rPr>
          <w:rFonts w:ascii="Times New Roman" w:hAnsi="Times New Roman" w:cs="Times New Roman"/>
          <w:sz w:val="24"/>
          <w:szCs w:val="24"/>
        </w:rPr>
      </w:pPr>
    </w:p>
    <w:p w:rsidR="00693FEF" w:rsidRPr="008E3882" w:rsidRDefault="00693FEF">
      <w:pPr>
        <w:spacing w:after="0" w:line="240" w:lineRule="auto"/>
        <w:rPr>
          <w:rFonts w:ascii="Times New Roman" w:hAnsi="Times New Roman" w:cs="Times New Roman"/>
          <w:sz w:val="24"/>
          <w:szCs w:val="24"/>
        </w:rPr>
      </w:pPr>
    </w:p>
    <w:p w:rsidR="00693FEF" w:rsidRPr="008E3882"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rPr>
          <w:rFonts w:ascii="Times New Roman" w:hAnsi="Times New Roman" w:cs="Times New Roman"/>
          <w:sz w:val="24"/>
          <w:szCs w:val="24"/>
        </w:rPr>
      </w:pPr>
    </w:p>
    <w:p w:rsidR="00693FEF" w:rsidRDefault="00693FEF">
      <w:pPr>
        <w:spacing w:after="0" w:line="240" w:lineRule="auto"/>
      </w:pPr>
    </w:p>
    <w:sectPr w:rsidR="00693FE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8CB"/>
    <w:multiLevelType w:val="multilevel"/>
    <w:tmpl w:val="1128A0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5D79FF"/>
    <w:multiLevelType w:val="multilevel"/>
    <w:tmpl w:val="09D46CB6"/>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C56BD0"/>
    <w:multiLevelType w:val="hybridMultilevel"/>
    <w:tmpl w:val="A446B36E"/>
    <w:lvl w:ilvl="0" w:tplc="F54AA71A">
      <w:start w:val="1"/>
      <w:numFmt w:val="decimal"/>
      <w:lvlText w:val="%1."/>
      <w:lvlJc w:val="left"/>
      <w:pPr>
        <w:ind w:left="600" w:hanging="360"/>
      </w:pPr>
      <w:rPr>
        <w:b w:val="0"/>
      </w:r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EF"/>
    <w:rsid w:val="00155C2D"/>
    <w:rsid w:val="00693FEF"/>
    <w:rsid w:val="00757899"/>
    <w:rsid w:val="008E3882"/>
    <w:rsid w:val="00E116CE"/>
    <w:rsid w:val="00F41479"/>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A91D"/>
  <w15:docId w15:val="{E0B76A0A-571A-4D00-8E8C-932B95EC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65555"/>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qFormat/>
    <w:rsid w:val="00665555"/>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qFormat/>
    <w:rsid w:val="00665555"/>
    <w:rPr>
      <w:rFonts w:asciiTheme="majorHAnsi" w:eastAsiaTheme="majorEastAsia" w:hAnsiTheme="majorHAnsi" w:cstheme="majorBidi"/>
      <w:color w:val="1F4D78" w:themeColor="accent1" w:themeShade="7F"/>
      <w:sz w:val="24"/>
      <w:szCs w:val="24"/>
    </w:rPr>
  </w:style>
  <w:style w:type="character" w:styleId="Istaknuto">
    <w:name w:val="Emphasis"/>
    <w:qFormat/>
    <w:rsid w:val="00665555"/>
    <w:rPr>
      <w:i/>
      <w:iCs/>
    </w:rPr>
  </w:style>
  <w:style w:type="character" w:customStyle="1" w:styleId="Internetskapoveznica">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customStyle="1" w:styleId="TekstbaloniaChar">
    <w:name w:val="Tekst balončića Char"/>
    <w:basedOn w:val="Zadanifontodlomka"/>
    <w:link w:val="Tekstbalonia"/>
    <w:uiPriority w:val="99"/>
    <w:semiHidden/>
    <w:qFormat/>
    <w:rsid w:val="00B4619B"/>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eastAsia="SimSun" w:hAnsi="Times New Roman"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ListParagraph2">
    <w:name w:val="List Paragraph2"/>
    <w:basedOn w:val="Normal"/>
    <w:uiPriority w:val="34"/>
    <w:qFormat/>
    <w:rsid w:val="00665555"/>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2603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Bojana Matešin</cp:lastModifiedBy>
  <cp:revision>3</cp:revision>
  <cp:lastPrinted>2020-10-06T13:59:00Z</cp:lastPrinted>
  <dcterms:created xsi:type="dcterms:W3CDTF">2020-10-06T13:54:00Z</dcterms:created>
  <dcterms:modified xsi:type="dcterms:W3CDTF">2020-10-06T13:59:00Z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