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b/>
          <w:b/>
          <w:i/>
          <w:i/>
          <w:sz w:val="24"/>
          <w:szCs w:val="24"/>
          <w:lang w:eastAsia="hr-HR"/>
        </w:rPr>
      </w:pPr>
      <w:r>
        <w:rPr>
          <w:rFonts w:eastAsia="Times New Roman" w:cs="Times New Roman" w:ascii="Times New Roman" w:hAnsi="Times New Roman"/>
          <w:b/>
          <w:i/>
          <w:sz w:val="24"/>
          <w:szCs w:val="24"/>
          <w:lang w:eastAsia="hr-HR"/>
        </w:rPr>
        <w:t>OSNOVNA ŠKOLA GORNJA VEŽICA</w:t>
      </w:r>
    </w:p>
    <w:p>
      <w:pPr>
        <w:pStyle w:val="Normal"/>
        <w:spacing w:lineRule="auto" w:line="240" w:before="0" w:after="0"/>
        <w:rPr>
          <w:rFonts w:ascii="Times New Roman" w:hAnsi="Times New Roman" w:eastAsia="Times New Roman" w:cs="Times New Roman"/>
          <w:b/>
          <w:b/>
          <w:i/>
          <w:i/>
          <w:sz w:val="24"/>
          <w:szCs w:val="24"/>
          <w:lang w:eastAsia="hr-HR"/>
        </w:rPr>
      </w:pPr>
      <w:r>
        <w:rPr>
          <w:rFonts w:eastAsia="Times New Roman" w:cs="Times New Roman" w:ascii="Times New Roman" w:hAnsi="Times New Roman"/>
          <w:b/>
          <w:i/>
          <w:sz w:val="24"/>
          <w:szCs w:val="24"/>
          <w:lang w:eastAsia="hr-HR"/>
        </w:rPr>
        <w:t xml:space="preserve"> </w:t>
      </w:r>
      <w:r>
        <w:rPr>
          <w:rFonts w:eastAsia="Times New Roman" w:cs="Times New Roman" w:ascii="Times New Roman" w:hAnsi="Times New Roman"/>
          <w:b/>
          <w:i/>
          <w:sz w:val="24"/>
          <w:szCs w:val="24"/>
          <w:lang w:eastAsia="hr-HR"/>
        </w:rPr>
        <w:t>G. Vežica br. 31.</w:t>
      </w:r>
    </w:p>
    <w:p>
      <w:pPr>
        <w:pStyle w:val="Normal"/>
        <w:spacing w:lineRule="auto" w:line="240" w:before="0" w:after="0"/>
        <w:rPr>
          <w:rFonts w:ascii="Times New Roman" w:hAnsi="Times New Roman" w:eastAsia="Times New Roman" w:cs="Times New Roman"/>
          <w:b/>
          <w:b/>
          <w:i/>
          <w:i/>
          <w:sz w:val="24"/>
          <w:szCs w:val="24"/>
          <w:lang w:eastAsia="hr-HR"/>
        </w:rPr>
      </w:pPr>
      <w:r>
        <w:rPr>
          <w:rFonts w:eastAsia="Times New Roman" w:cs="Times New Roman" w:ascii="Times New Roman" w:hAnsi="Times New Roman"/>
          <w:b/>
          <w:i/>
          <w:sz w:val="24"/>
          <w:szCs w:val="24"/>
          <w:lang w:eastAsia="hr-HR"/>
        </w:rPr>
        <w:t>Rijeka</w:t>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KLASA:  112-02/20-01/1</w:t>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URBROJ: 2170-55-01-20-0001</w:t>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Rijeka, 2. siječnja 2020. godine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Na temelju čl. 11. Pravilnika o načinu i postupku zapošljavanja u OŠ Gornja Vežica u Rijeci Povjerenstvo za vrednovanje kandidata koji sudjeluju u natječaju za zasnivanje radnog odnosa na radno mjesto učitelja/ice informatike daje kandidatima: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UPUTE ZA PRIPREMU KANDIDATA KOJI PODNOSE PRIJAVU NA JAVNI NATJEČAJ U OSNOVNOJ ŠKOLI GORNJA VEŽICA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Na radno mjesto: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učitelja/ice informatike, 1 izvršitelj na određeno, nepuno radno vrijeme (8 sati tjedno)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b/>
          <w:b/>
          <w:i/>
          <w:i/>
          <w:sz w:val="24"/>
          <w:szCs w:val="24"/>
        </w:rPr>
      </w:pPr>
      <w:r>
        <w:rPr>
          <w:rFonts w:cs="Times New Roman" w:ascii="Times New Roman" w:hAnsi="Times New Roman"/>
          <w:b/>
          <w:i/>
          <w:sz w:val="24"/>
          <w:szCs w:val="24"/>
        </w:rPr>
        <w:t>I. Vrijeme i mjesto održavanja testiranja</w:t>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tab/>
        <w:t xml:space="preserve">Pismeno testiranje održati će se u ponedjeljak, 13. siječnja 2020. godine s početkom u 13:30 sati na adresi Rijeka, Gornja Vežica br. 31. </w:t>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tab/>
        <w:t xml:space="preserve">Usmeno testiranje (intervju) održat će se u utorak, 14. siječnja 2020. godine  u 16:30 sati na adresi Rijeka, Gornja Vežica br. 31. </w:t>
      </w:r>
    </w:p>
    <w:p>
      <w:pPr>
        <w:pStyle w:val="Normal"/>
        <w:spacing w:lineRule="auto" w:line="240" w:before="0" w:after="0"/>
        <w:ind w:left="360"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ind w:left="360" w:hanging="0"/>
        <w:rPr>
          <w:rFonts w:ascii="Times New Roman" w:hAnsi="Times New Roman" w:cs="Times New Roman"/>
          <w:b/>
          <w:b/>
          <w:i/>
          <w:i/>
          <w:sz w:val="24"/>
          <w:szCs w:val="24"/>
        </w:rPr>
      </w:pPr>
      <w:r>
        <w:rPr>
          <w:rFonts w:cs="Times New Roman" w:ascii="Times New Roman" w:hAnsi="Times New Roman"/>
          <w:b/>
          <w:i/>
          <w:sz w:val="24"/>
          <w:szCs w:val="24"/>
        </w:rPr>
        <w:t>II. Pravila testiranja</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tab/>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prijave na natječaj.</w:t>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tab/>
        <w:t xml:space="preserve">Po utvrđivanju identiteta, kandidatima će biti podijeljena pitanja za pisano testiranje koje traje 45 minuta te će odrediti zaporku pod kojom će rješavati test, a koja se prije rješavanja samo testa, uz ime i prezime kandidata pohranjuje u zatvorenu omotnicu koju čuva predsjednik Povjerenstva do izrade rang liste kandidata. Nakon izrade rang liste, zaporka se povezuje s imenom i prezimenom kandidata. </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b/>
          <w:b/>
          <w:i/>
          <w:i/>
          <w:sz w:val="24"/>
          <w:szCs w:val="24"/>
        </w:rPr>
      </w:pPr>
      <w:r>
        <w:rPr>
          <w:rFonts w:cs="Times New Roman" w:ascii="Times New Roman" w:hAnsi="Times New Roman"/>
          <w:b/>
          <w:i/>
          <w:sz w:val="24"/>
          <w:szCs w:val="24"/>
        </w:rPr>
        <w:t>III. Način testiranja</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ab/>
        <w:t xml:space="preserve">Testiranje se sastoji od pisanog i usmenog testiranja. </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b/>
          <w:b/>
          <w:i/>
          <w:i/>
          <w:sz w:val="24"/>
          <w:szCs w:val="24"/>
        </w:rPr>
      </w:pPr>
      <w:r>
        <w:rPr>
          <w:rFonts w:cs="Times New Roman" w:ascii="Times New Roman" w:hAnsi="Times New Roman"/>
          <w:b/>
          <w:i/>
          <w:sz w:val="24"/>
          <w:szCs w:val="24"/>
        </w:rPr>
        <w:t>IV. Utvrđivanja rezultata i obavještavanje kandidata o rezultatima natječaja.</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tab/>
        <w:t xml:space="preserve">Nakon provedenog postupka testiranja povjerenstvo utvrđuje rang listu kandidata prema ukupnom broju bodova te ju dostavlja ravnateljici škole. Na temelju dostavljene rang liste Povjerenstva ravnateljica nakon razgovora s kandidatima odlučuje kojeg će od tri najbolje rangirana kandidata predložiti Školskom odboru za zasnivanje radnog odnosa. </w:t>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ab/>
        <w:t xml:space="preserve">O rezultatima natječaja kandidati će biti obaviješteni u skladu s čl. 18. Pravilnika.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V. Pravni i drugi izvori za pripremanje kandidata za radno mjesto</w:t>
      </w:r>
      <w:r>
        <w:rPr>
          <w:rFonts w:cs="Times New Roman" w:ascii="Times New Roman" w:hAnsi="Times New Roman"/>
          <w:sz w:val="24"/>
          <w:szCs w:val="24"/>
        </w:rPr>
        <w:t xml:space="preserve"> učitelja/ice informatike</w:t>
      </w:r>
      <w:bookmarkStart w:id="0" w:name="_GoBack"/>
      <w:bookmarkEnd w:id="0"/>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Zakon o odgoju i obrazovanju u osnovnoj i srednjoj školi (NN 87/08, 86/09, 92/10, 105/10, 90/11, 16/12, 86/12, 94/13, 152/14, 7/17 i 68/18)</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Pravilnik o načinima, postupcima i elementima vrednovanja učenika u osnovnoj i srednjoj školi (NN 112/10)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Pravilnik o kriterijima za izricanje pedagoških mjera (NN 94/15)</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Pravilnik o tjednim radnim obvezama učitelja i stručnih suradnika u osnovnoj školi (NN 34/14, 102/19)</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Pravilnik o pedagoškoj dokumentaciji i evidenciji te javnim ispravama u školskim ustanovama (NN 47/17)</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Godišnji Plan i program rada Osnovne škole Gornja Vežica za šk. god. 2018./2019.) http://os-gornja-vezica-ri.skole.hr/pravilnici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Školski kurikulum za šk. god. 2018./2019. http://os-gornja-vezica-ri.skole.hr/pravilnici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Pravilnik o kućnom redu OŠ Gornja Vežica http://os-gornja-vezica-ri.skole.hr/pravilnici</w:t>
      </w:r>
    </w:p>
    <w:p>
      <w:pPr>
        <w:pStyle w:val="Normal"/>
        <w:spacing w:lineRule="auto" w:line="240" w:before="0" w:after="0"/>
        <w:jc w:val="both"/>
        <w:rPr/>
      </w:pPr>
      <w:r>
        <w:rPr>
          <w:rFonts w:cs="Times New Roman" w:ascii="Times New Roman" w:hAnsi="Times New Roman"/>
          <w:sz w:val="24"/>
          <w:szCs w:val="24"/>
        </w:rPr>
        <w:t xml:space="preserve">- Etički kodeks OŠ Gornja Vežica  </w:t>
      </w:r>
      <w:hyperlink r:id="rId2">
        <w:r>
          <w:rPr>
            <w:rStyle w:val="Internetskapoveznica"/>
            <w:rFonts w:cs="Times New Roman" w:ascii="Times New Roman" w:hAnsi="Times New Roman"/>
            <w:sz w:val="24"/>
            <w:szCs w:val="24"/>
          </w:rPr>
          <w:t>http://os-gornja-vezica-ri.skole.hr/pravilnici</w:t>
        </w:r>
      </w:hyperlink>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Pravilnik o izvođenju izleta, ekskurzija i drugih odgojno-obrazovnih aktivnosti izvan škole (NN 67/14 i 81/15)</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Pravilnik o osnovnoškolskom i srednjoškolskom odgoju i obrazovanju učenika s teškoćama u razvoju (NN 24/15)</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Pravilnik o osnovnoškolskom obrazovanju darovitih učenika (NN 34/91)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ab/>
        <w:tab/>
        <w:tab/>
        <w:tab/>
        <w:tab/>
        <w:tab/>
        <w:t>Povjerenstvo za vrednovanje kandidata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861eb"/>
    <w:pPr>
      <w:widowControl/>
      <w:bidi w:val="0"/>
      <w:spacing w:lineRule="auto" w:line="259" w:before="0" w:after="160"/>
      <w:jc w:val="left"/>
    </w:pPr>
    <w:rPr>
      <w:rFonts w:eastAsia="" w:eastAsiaTheme="minorEastAsia" w:ascii="Calibri" w:hAnsi="Calibri" w:cs=""/>
      <w:color w:val="auto"/>
      <w:kern w:val="0"/>
      <w:sz w:val="22"/>
      <w:szCs w:val="22"/>
      <w:lang w:eastAsia="zh-CN" w:val="hr-HR" w:bidi="ar-SA"/>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rsid w:val="00e861eb"/>
    <w:rPr>
      <w:color w:val="0000FF"/>
      <w:u w:val="single"/>
    </w:rPr>
  </w:style>
  <w:style w:type="character" w:styleId="TekstbaloniaChar" w:customStyle="1">
    <w:name w:val="Tekst balončića Char"/>
    <w:basedOn w:val="DefaultParagraphFont"/>
    <w:link w:val="Tekstbalonia"/>
    <w:uiPriority w:val="99"/>
    <w:semiHidden/>
    <w:qFormat/>
    <w:rsid w:val="00e861eb"/>
    <w:rPr>
      <w:rFonts w:ascii="Segoe UI" w:hAnsi="Segoe UI" w:eastAsia="" w:cs="Segoe UI" w:eastAsiaTheme="minorEastAsia"/>
      <w:sz w:val="18"/>
      <w:szCs w:val="18"/>
      <w:lang w:eastAsia="zh-CN"/>
    </w:rPr>
  </w:style>
  <w:style w:type="character" w:styleId="ListLabel1">
    <w:name w:val="ListLabel 1"/>
    <w:qFormat/>
    <w:rPr>
      <w:rFonts w:ascii="Times New Roman" w:hAnsi="Times New Roman" w:eastAsia="" w:cs="Calibri"/>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cs="Times New Roman"/>
      <w:sz w:val="24"/>
      <w:szCs w:val="24"/>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e861eb"/>
    <w:pPr>
      <w:spacing w:before="0" w:after="160"/>
      <w:ind w:left="720" w:hanging="0"/>
      <w:contextualSpacing/>
    </w:pPr>
    <w:rPr/>
  </w:style>
  <w:style w:type="paragraph" w:styleId="BalloonText">
    <w:name w:val="Balloon Text"/>
    <w:basedOn w:val="Normal"/>
    <w:link w:val="TekstbaloniaChar"/>
    <w:uiPriority w:val="99"/>
    <w:semiHidden/>
    <w:unhideWhenUsed/>
    <w:qFormat/>
    <w:rsid w:val="00e861e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s-gornja-vezica-ri.skole.hr/pravilnici"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LibreOffice/6.2.5.2$Windows_X86_64 LibreOffice_project/1ec314fa52f458adc18c4f025c545a4e8b22c159</Application>
  <Pages>3</Pages>
  <Words>497</Words>
  <Characters>3058</Characters>
  <CharactersWithSpaces>3546</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2020-01-02T12:21:00Z</dcterms:created>
  <dc:creator>Bojana Matešin</dc:creator>
  <dc:description/>
  <dc:language>hr-HR</dc:language>
  <cp:lastModifiedBy>Bojana Matešin</cp:lastModifiedBy>
  <cp:lastPrinted>2020-01-02T12:23:00Z</cp:lastPrinted>
  <dcterms:modified xsi:type="dcterms:W3CDTF">2020-01-07T12:27:00Z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