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2E" w:rsidRPr="004C7790" w:rsidRDefault="002E6A2E" w:rsidP="002E6A2E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>OSNOVNA ŠKOLA GORNJA VEŽICA</w:t>
      </w:r>
    </w:p>
    <w:p w:rsidR="002E6A2E" w:rsidRPr="004C7790" w:rsidRDefault="002E6A2E" w:rsidP="002E6A2E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>G. Vežica br. 31.</w:t>
      </w:r>
    </w:p>
    <w:p w:rsidR="002E6A2E" w:rsidRPr="004C7790" w:rsidRDefault="002E6A2E" w:rsidP="002E6A2E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>Rijeka</w:t>
      </w:r>
    </w:p>
    <w:p w:rsidR="002E6A2E" w:rsidRPr="004C7790" w:rsidRDefault="002E6A2E" w:rsidP="002E6A2E">
      <w:pPr>
        <w:rPr>
          <w:rFonts w:ascii="Times New Roman" w:hAnsi="Times New Roman" w:cs="Times New Roman"/>
          <w:sz w:val="24"/>
          <w:szCs w:val="24"/>
        </w:rPr>
      </w:pPr>
    </w:p>
    <w:p w:rsidR="002E6A2E" w:rsidRPr="004C7790" w:rsidRDefault="002E6A2E" w:rsidP="002E6A2E">
      <w:pPr>
        <w:rPr>
          <w:rFonts w:ascii="Times New Roman" w:hAnsi="Times New Roman" w:cs="Times New Roman"/>
          <w:b/>
          <w:sz w:val="24"/>
          <w:szCs w:val="24"/>
        </w:rPr>
      </w:pPr>
    </w:p>
    <w:p w:rsidR="002E6A2E" w:rsidRPr="004C7790" w:rsidRDefault="002E6A2E" w:rsidP="002E6A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790">
        <w:rPr>
          <w:rFonts w:ascii="Times New Roman" w:hAnsi="Times New Roman" w:cs="Times New Roman"/>
          <w:b/>
          <w:i/>
          <w:sz w:val="28"/>
          <w:szCs w:val="28"/>
        </w:rPr>
        <w:t>O B A V I J E S T</w:t>
      </w:r>
    </w:p>
    <w:p w:rsidR="002E6A2E" w:rsidRPr="004C7790" w:rsidRDefault="002E6A2E" w:rsidP="002E6A2E">
      <w:pPr>
        <w:rPr>
          <w:rFonts w:ascii="Times New Roman" w:hAnsi="Times New Roman" w:cs="Times New Roman"/>
          <w:sz w:val="24"/>
          <w:szCs w:val="24"/>
        </w:rPr>
      </w:pPr>
    </w:p>
    <w:p w:rsidR="002E6A2E" w:rsidRDefault="002E6A2E" w:rsidP="002E6A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 xml:space="preserve">Kandidatima za radno mjesto </w:t>
      </w:r>
      <w:r w:rsidR="00500072">
        <w:rPr>
          <w:rFonts w:ascii="Times New Roman" w:hAnsi="Times New Roman" w:cs="Times New Roman"/>
          <w:sz w:val="24"/>
          <w:szCs w:val="24"/>
        </w:rPr>
        <w:t xml:space="preserve">učiteljice razredne nastave u produženom boravku na </w:t>
      </w:r>
      <w:r w:rsidR="003431CB">
        <w:rPr>
          <w:rFonts w:ascii="Times New Roman" w:hAnsi="Times New Roman" w:cs="Times New Roman"/>
          <w:sz w:val="24"/>
          <w:szCs w:val="24"/>
        </w:rPr>
        <w:t>ne</w:t>
      </w:r>
      <w:r w:rsidR="00500072">
        <w:rPr>
          <w:rFonts w:ascii="Times New Roman" w:hAnsi="Times New Roman" w:cs="Times New Roman"/>
          <w:sz w:val="24"/>
          <w:szCs w:val="24"/>
        </w:rPr>
        <w:t>određeno puno radno vrijeme</w:t>
      </w:r>
      <w:r>
        <w:rPr>
          <w:rFonts w:ascii="Times New Roman" w:hAnsi="Times New Roman" w:cs="Times New Roman"/>
          <w:sz w:val="24"/>
          <w:szCs w:val="24"/>
        </w:rPr>
        <w:t xml:space="preserve">  ko</w:t>
      </w:r>
      <w:r w:rsidRPr="004C7790">
        <w:rPr>
          <w:rFonts w:ascii="Times New Roman" w:hAnsi="Times New Roman" w:cs="Times New Roman"/>
          <w:sz w:val="24"/>
          <w:szCs w:val="24"/>
        </w:rPr>
        <w:t xml:space="preserve">ji se pozivaju na </w:t>
      </w:r>
      <w:r>
        <w:rPr>
          <w:rFonts w:ascii="Times New Roman" w:hAnsi="Times New Roman" w:cs="Times New Roman"/>
          <w:sz w:val="24"/>
          <w:szCs w:val="24"/>
        </w:rPr>
        <w:t>intervju</w:t>
      </w:r>
      <w:r w:rsidRPr="004C7790">
        <w:rPr>
          <w:rFonts w:ascii="Times New Roman" w:hAnsi="Times New Roman" w:cs="Times New Roman"/>
          <w:sz w:val="24"/>
          <w:szCs w:val="24"/>
        </w:rPr>
        <w:t xml:space="preserve"> u </w:t>
      </w:r>
      <w:r w:rsidR="00500072">
        <w:rPr>
          <w:rFonts w:ascii="Times New Roman" w:hAnsi="Times New Roman" w:cs="Times New Roman"/>
          <w:sz w:val="24"/>
          <w:szCs w:val="24"/>
        </w:rPr>
        <w:t>utorak 06. prosinca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D4BC0">
        <w:rPr>
          <w:rFonts w:ascii="Times New Roman" w:hAnsi="Times New Roman" w:cs="Times New Roman"/>
          <w:sz w:val="24"/>
          <w:szCs w:val="24"/>
        </w:rPr>
        <w:t>2</w:t>
      </w:r>
      <w:r w:rsidR="005000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7790">
        <w:rPr>
          <w:rFonts w:ascii="Times New Roman" w:hAnsi="Times New Roman" w:cs="Times New Roman"/>
          <w:sz w:val="24"/>
          <w:szCs w:val="24"/>
        </w:rPr>
        <w:t xml:space="preserve"> godine  u OŠ Gornja Vežica, Gornja Vežica br. 31., Rijeka</w:t>
      </w:r>
    </w:p>
    <w:p w:rsidR="002E6A2E" w:rsidRPr="004C7790" w:rsidRDefault="002E6A2E" w:rsidP="002E6A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55"/>
        <w:gridCol w:w="3063"/>
        <w:gridCol w:w="2844"/>
      </w:tblGrid>
      <w:tr w:rsidR="00426731" w:rsidTr="00426731">
        <w:trPr>
          <w:trHeight w:val="442"/>
        </w:trPr>
        <w:tc>
          <w:tcPr>
            <w:tcW w:w="3155" w:type="dxa"/>
          </w:tcPr>
          <w:p w:rsidR="00426731" w:rsidRDefault="00426731" w:rsidP="009D1752">
            <w:r>
              <w:t>Zaporka</w:t>
            </w:r>
          </w:p>
        </w:tc>
        <w:tc>
          <w:tcPr>
            <w:tcW w:w="3063" w:type="dxa"/>
          </w:tcPr>
          <w:p w:rsidR="00426731" w:rsidRDefault="00426731" w:rsidP="009D1752">
            <w:r>
              <w:t>Bodovi</w:t>
            </w:r>
            <w:r w:rsidR="0036396C">
              <w:t xml:space="preserve"> ukupno – pisani i usmeni dio</w:t>
            </w:r>
          </w:p>
        </w:tc>
        <w:tc>
          <w:tcPr>
            <w:tcW w:w="2844" w:type="dxa"/>
          </w:tcPr>
          <w:p w:rsidR="00426731" w:rsidRDefault="00426731" w:rsidP="009D1752">
            <w:r>
              <w:t>Vrijeme intervjua</w:t>
            </w:r>
          </w:p>
        </w:tc>
      </w:tr>
      <w:tr w:rsidR="003431CB" w:rsidTr="00426731">
        <w:trPr>
          <w:trHeight w:val="442"/>
        </w:trPr>
        <w:tc>
          <w:tcPr>
            <w:tcW w:w="3155" w:type="dxa"/>
          </w:tcPr>
          <w:p w:rsidR="003431CB" w:rsidRPr="003431CB" w:rsidRDefault="003431CB" w:rsidP="009D1752">
            <w:pPr>
              <w:rPr>
                <w:color w:val="8496B0" w:themeColor="text2" w:themeTint="99"/>
              </w:rPr>
            </w:pPr>
            <w:r w:rsidRPr="003431CB">
              <w:rPr>
                <w:color w:val="8496B0" w:themeColor="text2" w:themeTint="99"/>
              </w:rPr>
              <w:t>TEICA PEICA</w:t>
            </w:r>
          </w:p>
        </w:tc>
        <w:tc>
          <w:tcPr>
            <w:tcW w:w="3063" w:type="dxa"/>
          </w:tcPr>
          <w:p w:rsidR="003431CB" w:rsidRPr="003431CB" w:rsidRDefault="003431CB" w:rsidP="009D1752">
            <w:pPr>
              <w:rPr>
                <w:color w:val="8496B0" w:themeColor="text2" w:themeTint="99"/>
              </w:rPr>
            </w:pPr>
            <w:r w:rsidRPr="003431CB">
              <w:rPr>
                <w:color w:val="8496B0" w:themeColor="text2" w:themeTint="99"/>
              </w:rPr>
              <w:t xml:space="preserve">65 </w:t>
            </w:r>
          </w:p>
        </w:tc>
        <w:tc>
          <w:tcPr>
            <w:tcW w:w="2844" w:type="dxa"/>
          </w:tcPr>
          <w:p w:rsidR="003431CB" w:rsidRPr="003431CB" w:rsidRDefault="003431CB" w:rsidP="009D1752">
            <w:pPr>
              <w:rPr>
                <w:color w:val="8496B0" w:themeColor="text2" w:themeTint="99"/>
              </w:rPr>
            </w:pPr>
            <w:r w:rsidRPr="003431CB">
              <w:rPr>
                <w:color w:val="8496B0" w:themeColor="text2" w:themeTint="99"/>
              </w:rPr>
              <w:t>11,15 sati</w:t>
            </w:r>
          </w:p>
        </w:tc>
      </w:tr>
      <w:tr w:rsidR="00426731" w:rsidRPr="005539FE" w:rsidTr="00426731">
        <w:trPr>
          <w:trHeight w:val="417"/>
        </w:trPr>
        <w:tc>
          <w:tcPr>
            <w:tcW w:w="3155" w:type="dxa"/>
          </w:tcPr>
          <w:p w:rsidR="00426731" w:rsidRPr="005539FE" w:rsidRDefault="00426731" w:rsidP="009D1752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S123B</w:t>
            </w:r>
          </w:p>
        </w:tc>
        <w:tc>
          <w:tcPr>
            <w:tcW w:w="3063" w:type="dxa"/>
          </w:tcPr>
          <w:p w:rsidR="00426731" w:rsidRPr="005539FE" w:rsidRDefault="00426731" w:rsidP="009D1752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59</w:t>
            </w:r>
          </w:p>
        </w:tc>
        <w:tc>
          <w:tcPr>
            <w:tcW w:w="2844" w:type="dxa"/>
          </w:tcPr>
          <w:p w:rsidR="00426731" w:rsidRDefault="00426731" w:rsidP="003431CB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13,</w:t>
            </w:r>
            <w:r w:rsidR="003431CB">
              <w:rPr>
                <w:b/>
                <w:color w:val="8496B0" w:themeColor="text2" w:themeTint="99"/>
              </w:rPr>
              <w:t>15</w:t>
            </w:r>
            <w:r>
              <w:rPr>
                <w:b/>
                <w:color w:val="8496B0" w:themeColor="text2" w:themeTint="99"/>
              </w:rPr>
              <w:t xml:space="preserve"> sati</w:t>
            </w:r>
          </w:p>
        </w:tc>
      </w:tr>
      <w:tr w:rsidR="00426731" w:rsidRPr="005539FE" w:rsidTr="00426731">
        <w:trPr>
          <w:trHeight w:val="442"/>
        </w:trPr>
        <w:tc>
          <w:tcPr>
            <w:tcW w:w="3155" w:type="dxa"/>
          </w:tcPr>
          <w:p w:rsidR="00426731" w:rsidRPr="005539FE" w:rsidRDefault="00426731" w:rsidP="009D1752">
            <w:pPr>
              <w:rPr>
                <w:b/>
                <w:color w:val="8496B0" w:themeColor="text2" w:themeTint="99"/>
              </w:rPr>
            </w:pPr>
          </w:p>
        </w:tc>
        <w:tc>
          <w:tcPr>
            <w:tcW w:w="3063" w:type="dxa"/>
          </w:tcPr>
          <w:p w:rsidR="00426731" w:rsidRPr="005539FE" w:rsidRDefault="00426731" w:rsidP="009D1752">
            <w:pPr>
              <w:rPr>
                <w:b/>
                <w:color w:val="8496B0" w:themeColor="text2" w:themeTint="99"/>
              </w:rPr>
            </w:pPr>
          </w:p>
        </w:tc>
        <w:tc>
          <w:tcPr>
            <w:tcW w:w="2844" w:type="dxa"/>
          </w:tcPr>
          <w:p w:rsidR="00426731" w:rsidRDefault="00426731" w:rsidP="009D1752">
            <w:pPr>
              <w:rPr>
                <w:b/>
                <w:color w:val="8496B0" w:themeColor="text2" w:themeTint="99"/>
              </w:rPr>
            </w:pPr>
          </w:p>
        </w:tc>
      </w:tr>
      <w:tr w:rsidR="00426731" w:rsidRPr="005539FE" w:rsidTr="00426731">
        <w:trPr>
          <w:trHeight w:val="417"/>
        </w:trPr>
        <w:tc>
          <w:tcPr>
            <w:tcW w:w="3155" w:type="dxa"/>
          </w:tcPr>
          <w:p w:rsidR="00426731" w:rsidRPr="005539FE" w:rsidRDefault="00426731" w:rsidP="009D1752">
            <w:pPr>
              <w:rPr>
                <w:b/>
                <w:color w:val="8496B0" w:themeColor="text2" w:themeTint="99"/>
              </w:rPr>
            </w:pPr>
          </w:p>
        </w:tc>
        <w:tc>
          <w:tcPr>
            <w:tcW w:w="3063" w:type="dxa"/>
          </w:tcPr>
          <w:p w:rsidR="00426731" w:rsidRPr="005539FE" w:rsidRDefault="00426731" w:rsidP="009D1752">
            <w:pPr>
              <w:rPr>
                <w:b/>
                <w:color w:val="8496B0" w:themeColor="text2" w:themeTint="99"/>
              </w:rPr>
            </w:pPr>
          </w:p>
        </w:tc>
        <w:tc>
          <w:tcPr>
            <w:tcW w:w="2844" w:type="dxa"/>
          </w:tcPr>
          <w:p w:rsidR="00426731" w:rsidRPr="005539FE" w:rsidRDefault="00426731" w:rsidP="009D1752">
            <w:pPr>
              <w:rPr>
                <w:b/>
                <w:color w:val="8496B0" w:themeColor="text2" w:themeTint="99"/>
              </w:rPr>
            </w:pPr>
          </w:p>
        </w:tc>
      </w:tr>
      <w:tr w:rsidR="00426731" w:rsidRPr="005539FE" w:rsidTr="00426731">
        <w:trPr>
          <w:trHeight w:val="417"/>
        </w:trPr>
        <w:tc>
          <w:tcPr>
            <w:tcW w:w="3155" w:type="dxa"/>
          </w:tcPr>
          <w:p w:rsidR="00426731" w:rsidRPr="005539FE" w:rsidRDefault="00426731" w:rsidP="009D1752">
            <w:pPr>
              <w:rPr>
                <w:b/>
                <w:color w:val="8496B0" w:themeColor="text2" w:themeTint="99"/>
              </w:rPr>
            </w:pPr>
          </w:p>
        </w:tc>
        <w:tc>
          <w:tcPr>
            <w:tcW w:w="3063" w:type="dxa"/>
          </w:tcPr>
          <w:p w:rsidR="00426731" w:rsidRPr="005539FE" w:rsidRDefault="00426731" w:rsidP="009D1752">
            <w:pPr>
              <w:rPr>
                <w:b/>
                <w:color w:val="8496B0" w:themeColor="text2" w:themeTint="99"/>
              </w:rPr>
            </w:pPr>
          </w:p>
        </w:tc>
        <w:tc>
          <w:tcPr>
            <w:tcW w:w="2844" w:type="dxa"/>
          </w:tcPr>
          <w:p w:rsidR="00426731" w:rsidRPr="005539FE" w:rsidRDefault="00426731" w:rsidP="009D1752">
            <w:pPr>
              <w:rPr>
                <w:b/>
                <w:color w:val="8496B0" w:themeColor="text2" w:themeTint="99"/>
              </w:rPr>
            </w:pPr>
          </w:p>
        </w:tc>
      </w:tr>
      <w:tr w:rsidR="00426731" w:rsidRPr="005539FE" w:rsidTr="00426731">
        <w:trPr>
          <w:trHeight w:val="442"/>
        </w:trPr>
        <w:tc>
          <w:tcPr>
            <w:tcW w:w="3155" w:type="dxa"/>
          </w:tcPr>
          <w:p w:rsidR="00426731" w:rsidRPr="005539FE" w:rsidRDefault="00426731" w:rsidP="009D1752">
            <w:pPr>
              <w:rPr>
                <w:b/>
                <w:color w:val="8496B0" w:themeColor="text2" w:themeTint="99"/>
              </w:rPr>
            </w:pPr>
          </w:p>
        </w:tc>
        <w:tc>
          <w:tcPr>
            <w:tcW w:w="3063" w:type="dxa"/>
          </w:tcPr>
          <w:p w:rsidR="00426731" w:rsidRPr="005539FE" w:rsidRDefault="00426731" w:rsidP="009D1752">
            <w:pPr>
              <w:rPr>
                <w:b/>
                <w:color w:val="8496B0" w:themeColor="text2" w:themeTint="99"/>
              </w:rPr>
            </w:pPr>
          </w:p>
        </w:tc>
        <w:tc>
          <w:tcPr>
            <w:tcW w:w="2844" w:type="dxa"/>
          </w:tcPr>
          <w:p w:rsidR="00426731" w:rsidRPr="005539FE" w:rsidRDefault="00426731" w:rsidP="009D1752">
            <w:pPr>
              <w:rPr>
                <w:b/>
                <w:color w:val="8496B0" w:themeColor="text2" w:themeTint="99"/>
              </w:rPr>
            </w:pPr>
          </w:p>
        </w:tc>
      </w:tr>
    </w:tbl>
    <w:p w:rsidR="002E6A2E" w:rsidRPr="004C7790" w:rsidRDefault="002E6A2E" w:rsidP="002E6A2E">
      <w:pPr>
        <w:rPr>
          <w:rFonts w:ascii="Times New Roman" w:hAnsi="Times New Roman" w:cs="Times New Roman"/>
          <w:sz w:val="24"/>
          <w:szCs w:val="24"/>
        </w:rPr>
      </w:pPr>
    </w:p>
    <w:p w:rsidR="002E6A2E" w:rsidRPr="004C7790" w:rsidRDefault="002E6A2E" w:rsidP="002E6A2E">
      <w:pPr>
        <w:rPr>
          <w:rFonts w:ascii="Times New Roman" w:hAnsi="Times New Roman" w:cs="Times New Roman"/>
          <w:sz w:val="24"/>
          <w:szCs w:val="24"/>
        </w:rPr>
      </w:pPr>
    </w:p>
    <w:p w:rsidR="002E6A2E" w:rsidRPr="004C7790" w:rsidRDefault="002E6A2E" w:rsidP="002E6A2E">
      <w:pPr>
        <w:rPr>
          <w:rFonts w:ascii="Times New Roman" w:hAnsi="Times New Roman" w:cs="Times New Roman"/>
          <w:sz w:val="24"/>
          <w:szCs w:val="24"/>
        </w:rPr>
      </w:pPr>
    </w:p>
    <w:p w:rsidR="002E6A2E" w:rsidRPr="004C7790" w:rsidRDefault="002E6A2E" w:rsidP="002E6A2E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  <w:t>Povjerenstvo za vrednovanje kandidata</w:t>
      </w:r>
    </w:p>
    <w:p w:rsidR="00B40C53" w:rsidRDefault="00B40C53">
      <w:bookmarkStart w:id="0" w:name="_GoBack"/>
      <w:bookmarkEnd w:id="0"/>
    </w:p>
    <w:sectPr w:rsidR="00B4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2E"/>
    <w:rsid w:val="002E6A2E"/>
    <w:rsid w:val="003431CB"/>
    <w:rsid w:val="0036396C"/>
    <w:rsid w:val="004249AA"/>
    <w:rsid w:val="00426731"/>
    <w:rsid w:val="00500072"/>
    <w:rsid w:val="007B0559"/>
    <w:rsid w:val="007D4BC0"/>
    <w:rsid w:val="00B4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DEEF"/>
  <w15:chartTrackingRefBased/>
  <w15:docId w15:val="{9630708D-137C-421B-9F4C-07C94110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A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0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Matešin</dc:creator>
  <cp:keywords/>
  <dc:description/>
  <cp:lastModifiedBy>OŠ Gornja Vežica</cp:lastModifiedBy>
  <cp:revision>2</cp:revision>
  <cp:lastPrinted>2022-12-02T13:12:00Z</cp:lastPrinted>
  <dcterms:created xsi:type="dcterms:W3CDTF">2022-12-02T13:13:00Z</dcterms:created>
  <dcterms:modified xsi:type="dcterms:W3CDTF">2022-12-02T13:13:00Z</dcterms:modified>
</cp:coreProperties>
</file>